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1A3E7F">
        <w:rPr>
          <w:b/>
          <w:sz w:val="24"/>
          <w:szCs w:val="24"/>
        </w:rPr>
        <w:t>No. 234</w:t>
      </w:r>
      <w:r w:rsidR="00C56EBC">
        <w:rPr>
          <w:b/>
          <w:sz w:val="24"/>
          <w:szCs w:val="24"/>
        </w:rPr>
        <w:t>A</w:t>
      </w:r>
    </w:p>
    <w:p w:rsidR="00855970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AB517A">
        <w:rPr>
          <w:b/>
          <w:sz w:val="24"/>
          <w:szCs w:val="24"/>
        </w:rPr>
        <w:t>PUPILS</w:t>
      </w:r>
    </w:p>
    <w:p w:rsidR="00264C3F" w:rsidRDefault="00264C3F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1A3E7F">
        <w:rPr>
          <w:b/>
          <w:sz w:val="24"/>
          <w:szCs w:val="24"/>
        </w:rPr>
        <w:t>HARASSMENT</w:t>
      </w:r>
      <w:r w:rsidR="00C56EBC">
        <w:rPr>
          <w:b/>
          <w:sz w:val="24"/>
          <w:szCs w:val="24"/>
        </w:rPr>
        <w:t>/DISCRIMINATION GRIEVANCE PROCEDURE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60408A">
        <w:rPr>
          <w:b/>
          <w:sz w:val="24"/>
          <w:szCs w:val="24"/>
        </w:rPr>
        <w:tab/>
      </w:r>
      <w:r w:rsidR="0060408A">
        <w:rPr>
          <w:b/>
          <w:sz w:val="24"/>
          <w:szCs w:val="24"/>
        </w:rPr>
        <w:tab/>
        <w:t xml:space="preserve">    ADOPTED:</w:t>
      </w:r>
      <w:r w:rsidR="0060408A">
        <w:rPr>
          <w:b/>
          <w:sz w:val="24"/>
          <w:szCs w:val="24"/>
        </w:rPr>
        <w:tab/>
      </w:r>
      <w:r w:rsidR="00D61CAA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CHARTER </w:t>
      </w:r>
      <w:r w:rsidR="00767CA7">
        <w:rPr>
          <w:b/>
          <w:sz w:val="40"/>
          <w:szCs w:val="40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2045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2D1C" w:rsidRDefault="006D5CBF" w:rsidP="00EB16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E7F">
        <w:rPr>
          <w:rFonts w:ascii="Times New Roman" w:hAnsi="Times New Roman" w:cs="Times New Roman"/>
          <w:sz w:val="24"/>
          <w:szCs w:val="24"/>
        </w:rPr>
        <w:t>234</w:t>
      </w:r>
      <w:r w:rsidR="00C56EBC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C56EBC">
        <w:rPr>
          <w:rFonts w:ascii="Times New Roman" w:hAnsi="Times New Roman" w:cs="Times New Roman"/>
          <w:sz w:val="24"/>
          <w:szCs w:val="24"/>
        </w:rPr>
        <w:t xml:space="preserve">.  </w:t>
      </w:r>
      <w:r w:rsidR="001A3E7F">
        <w:rPr>
          <w:rFonts w:ascii="Times New Roman" w:hAnsi="Times New Roman" w:cs="Times New Roman"/>
          <w:sz w:val="24"/>
          <w:szCs w:val="24"/>
        </w:rPr>
        <w:t>HARASSMENT</w:t>
      </w:r>
      <w:proofErr w:type="gramEnd"/>
      <w:r w:rsidR="00C56EBC">
        <w:rPr>
          <w:rFonts w:ascii="Times New Roman" w:hAnsi="Times New Roman" w:cs="Times New Roman"/>
          <w:sz w:val="24"/>
          <w:szCs w:val="24"/>
        </w:rPr>
        <w:t>/DISCRIMINATION GRIEVANCE PROCEDURE</w:t>
      </w:r>
      <w:r w:rsidR="001A3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5D" w:rsidRDefault="00841375" w:rsidP="00767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6EBC" w:rsidRPr="00C56EBC" w:rsidRDefault="00C56EB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EB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Medical Academy Charter School will</w:t>
      </w:r>
      <w:r w:rsidRPr="00C56EBC">
        <w:rPr>
          <w:rFonts w:ascii="Times New Roman" w:hAnsi="Times New Roman" w:cs="Times New Roman"/>
          <w:sz w:val="24"/>
          <w:szCs w:val="24"/>
        </w:rPr>
        <w:t xml:space="preserve"> neither tolerate nor condone an environment in which unlawful harassment/discrimination is present.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EB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C56EBC">
        <w:rPr>
          <w:rFonts w:ascii="Times New Roman" w:hAnsi="Times New Roman" w:cs="Times New Roman"/>
          <w:sz w:val="24"/>
          <w:szCs w:val="24"/>
        </w:rPr>
        <w:t xml:space="preserve"> goes to great length to prevent harassment/discrimination and to correct any effects that may result from these behaviors.</w:t>
      </w:r>
    </w:p>
    <w:p w:rsidR="00C56EBC" w:rsidRDefault="00C56EB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EB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C56EBC">
        <w:rPr>
          <w:rFonts w:ascii="Times New Roman" w:hAnsi="Times New Roman" w:cs="Times New Roman"/>
          <w:sz w:val="24"/>
          <w:szCs w:val="24"/>
        </w:rPr>
        <w:t xml:space="preserve">'s grievance procedures are outlined in student handbooks, Board policy, and are given directly to each employee of 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C56EBC">
        <w:rPr>
          <w:rFonts w:ascii="Times New Roman" w:hAnsi="Times New Roman" w:cs="Times New Roman"/>
          <w:sz w:val="24"/>
          <w:szCs w:val="24"/>
        </w:rPr>
        <w:t xml:space="preserve"> upon employment.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EBC">
        <w:rPr>
          <w:rFonts w:ascii="Times New Roman" w:hAnsi="Times New Roman" w:cs="Times New Roman"/>
          <w:sz w:val="24"/>
          <w:szCs w:val="24"/>
        </w:rPr>
        <w:t xml:space="preserve"> Board policy is available on the </w:t>
      </w:r>
      <w:r>
        <w:rPr>
          <w:rFonts w:ascii="Times New Roman" w:hAnsi="Times New Roman" w:cs="Times New Roman"/>
          <w:sz w:val="24"/>
          <w:szCs w:val="24"/>
        </w:rPr>
        <w:t>Medical Academy Charter School website</w:t>
      </w:r>
      <w:r w:rsidRPr="00C56EBC">
        <w:rPr>
          <w:rFonts w:ascii="Times New Roman" w:hAnsi="Times New Roman" w:cs="Times New Roman"/>
          <w:sz w:val="24"/>
          <w:szCs w:val="24"/>
        </w:rPr>
        <w:t>.</w:t>
      </w:r>
    </w:p>
    <w:p w:rsidR="00C56EBC" w:rsidRPr="00C56EBC" w:rsidRDefault="00C56EBC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EBC" w:rsidRPr="00C56EBC" w:rsidRDefault="00C56EB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E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I.  </w:t>
      </w:r>
      <w:r w:rsidRPr="00C56EBC">
        <w:rPr>
          <w:rFonts w:ascii="Times New Roman" w:hAnsi="Times New Roman" w:cs="Times New Roman"/>
          <w:sz w:val="24"/>
          <w:szCs w:val="24"/>
        </w:rPr>
        <w:t>Any individual who believes he or she has been subject to unlawful harassment or</w:t>
      </w:r>
    </w:p>
    <w:p w:rsidR="00565CFC" w:rsidRDefault="00C56EB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56EBC">
        <w:rPr>
          <w:rFonts w:ascii="Times New Roman" w:hAnsi="Times New Roman" w:cs="Times New Roman"/>
          <w:sz w:val="24"/>
          <w:szCs w:val="24"/>
        </w:rPr>
        <w:t>discrimination</w:t>
      </w:r>
      <w:proofErr w:type="gramEnd"/>
      <w:r w:rsidRPr="00C56EBC">
        <w:rPr>
          <w:rFonts w:ascii="Times New Roman" w:hAnsi="Times New Roman" w:cs="Times New Roman"/>
          <w:sz w:val="24"/>
          <w:szCs w:val="24"/>
        </w:rPr>
        <w:t xml:space="preserve"> in violation of the Board’s Equal Oppor</w:t>
      </w:r>
      <w:r w:rsidR="00565CFC">
        <w:rPr>
          <w:rFonts w:ascii="Times New Roman" w:hAnsi="Times New Roman" w:cs="Times New Roman"/>
          <w:sz w:val="24"/>
          <w:szCs w:val="24"/>
        </w:rPr>
        <w:t xml:space="preserve">tunity Policy </w:t>
      </w:r>
      <w:r w:rsidRPr="00C56EBC">
        <w:rPr>
          <w:rFonts w:ascii="Times New Roman" w:hAnsi="Times New Roman" w:cs="Times New Roman"/>
          <w:sz w:val="24"/>
          <w:szCs w:val="24"/>
        </w:rPr>
        <w:t>or Anti-Harassm</w:t>
      </w:r>
      <w:r w:rsidR="00565CFC">
        <w:rPr>
          <w:rFonts w:ascii="Times New Roman" w:hAnsi="Times New Roman" w:cs="Times New Roman"/>
          <w:sz w:val="24"/>
          <w:szCs w:val="24"/>
        </w:rPr>
        <w:t>ent</w:t>
      </w:r>
    </w:p>
    <w:p w:rsidR="00E3453C" w:rsidRDefault="00E3453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CFC">
        <w:rPr>
          <w:rFonts w:ascii="Times New Roman" w:hAnsi="Times New Roman" w:cs="Times New Roman"/>
          <w:sz w:val="24"/>
          <w:szCs w:val="24"/>
        </w:rPr>
        <w:t xml:space="preserve"> Policy </w:t>
      </w:r>
      <w:r w:rsidR="00C56EBC" w:rsidRPr="00C56EBC">
        <w:rPr>
          <w:rFonts w:ascii="Times New Roman" w:hAnsi="Times New Roman" w:cs="Times New Roman"/>
          <w:sz w:val="24"/>
          <w:szCs w:val="24"/>
        </w:rPr>
        <w:t>is encouraged to promptly report the harassment by utilizing the grievance procedure</w:t>
      </w:r>
    </w:p>
    <w:p w:rsidR="00C56EBC" w:rsidRPr="00C56EBC" w:rsidRDefault="00E3453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set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forth below.</w:t>
      </w:r>
    </w:p>
    <w:p w:rsidR="00C56EBC" w:rsidRDefault="00C56EBC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EBC" w:rsidRDefault="00C56EB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EBC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C56E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EBC">
        <w:rPr>
          <w:rFonts w:ascii="Times New Roman" w:hAnsi="Times New Roman" w:cs="Times New Roman"/>
          <w:sz w:val="24"/>
          <w:szCs w:val="24"/>
        </w:rPr>
        <w:t xml:space="preserve"> </w:t>
      </w:r>
      <w:r w:rsidRPr="00C56EBC">
        <w:rPr>
          <w:rFonts w:ascii="Times New Roman" w:hAnsi="Times New Roman" w:cs="Times New Roman"/>
          <w:sz w:val="24"/>
          <w:szCs w:val="24"/>
          <w:u w:val="single"/>
        </w:rPr>
        <w:t>Grievances</w:t>
      </w:r>
      <w:proofErr w:type="gramEnd"/>
      <w:r w:rsidRPr="00C56EBC">
        <w:rPr>
          <w:rFonts w:ascii="Times New Roman" w:hAnsi="Times New Roman" w:cs="Times New Roman"/>
          <w:sz w:val="24"/>
          <w:szCs w:val="24"/>
          <w:u w:val="single"/>
        </w:rPr>
        <w:t xml:space="preserve"> Reporting Procedure</w:t>
      </w:r>
    </w:p>
    <w:p w:rsidR="00C56EBC" w:rsidRPr="00C56EBC" w:rsidRDefault="00C56EBC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EBC" w:rsidRPr="00C56EBC" w:rsidRDefault="00C56EB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EBC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56EBC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56EBC">
        <w:rPr>
          <w:rFonts w:ascii="Times New Roman" w:hAnsi="Times New Roman" w:cs="Times New Roman"/>
          <w:i/>
          <w:sz w:val="24"/>
          <w:szCs w:val="24"/>
        </w:rPr>
        <w:t>Reporting a Grievance</w:t>
      </w:r>
      <w:r w:rsidRPr="00C56EBC">
        <w:rPr>
          <w:rFonts w:ascii="Times New Roman" w:hAnsi="Times New Roman" w:cs="Times New Roman"/>
          <w:sz w:val="24"/>
          <w:szCs w:val="24"/>
        </w:rPr>
        <w:t>: Any student or employee, or any individual or group acting on</w:t>
      </w:r>
    </w:p>
    <w:p w:rsidR="00C56EBC" w:rsidRDefault="00C56EB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56EBC">
        <w:rPr>
          <w:rFonts w:ascii="Times New Roman" w:hAnsi="Times New Roman" w:cs="Times New Roman"/>
          <w:sz w:val="24"/>
          <w:szCs w:val="24"/>
        </w:rPr>
        <w:t>behalf</w:t>
      </w:r>
      <w:proofErr w:type="gramEnd"/>
      <w:r w:rsidRPr="00C56EBC">
        <w:rPr>
          <w:rFonts w:ascii="Times New Roman" w:hAnsi="Times New Roman" w:cs="Times New Roman"/>
          <w:sz w:val="24"/>
          <w:szCs w:val="24"/>
        </w:rPr>
        <w:t xml:space="preserve"> of a student or employee, may file a grievance alleging violation of the Equal</w:t>
      </w:r>
    </w:p>
    <w:p w:rsidR="00C56EBC" w:rsidRPr="00C56EBC" w:rsidRDefault="00C56EB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6EBC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pportunity Policy by the s</w:t>
      </w:r>
      <w:r w:rsidRPr="00C56EBC">
        <w:rPr>
          <w:rFonts w:ascii="Times New Roman" w:hAnsi="Times New Roman" w:cs="Times New Roman"/>
          <w:sz w:val="24"/>
          <w:szCs w:val="24"/>
        </w:rPr>
        <w:t>chool, its employees or students.</w:t>
      </w:r>
    </w:p>
    <w:p w:rsidR="00C56EBC" w:rsidRPr="00C56EBC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Grievances alleging sexual harassment of or sex discrimination against students should 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filed with the Title IX Coordinator.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Grievances alleging unlawful harassment or any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violation of this policy should be filed with the Equal Opportunity Coordinator.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>If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Title IX/Equal Opportunity Coordinator is involved directly in the alleged violation,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grievant has the opt</w:t>
      </w:r>
      <w:r>
        <w:rPr>
          <w:rFonts w:ascii="Times New Roman" w:hAnsi="Times New Roman" w:cs="Times New Roman"/>
          <w:sz w:val="24"/>
          <w:szCs w:val="24"/>
        </w:rPr>
        <w:t>ion to file the grievance with another administrator</w:t>
      </w:r>
      <w:r w:rsidR="00C56EBC" w:rsidRPr="00C56EBC">
        <w:rPr>
          <w:rFonts w:ascii="Times New Roman" w:hAnsi="Times New Roman" w:cs="Times New Roman"/>
          <w:sz w:val="24"/>
          <w:szCs w:val="24"/>
        </w:rPr>
        <w:t>, who shall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take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on the role of the Title IX/Equal Opportunity Coordinator with respect to the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grievance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proceedings.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Grievances may be filed in writing and should provide the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information: name and address of the grievant(s); nature of alleged violation;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names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of persons responsible for the alleged violation (where known); requested relief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FE7" w:rsidRDefault="00202FE7" w:rsidP="00E3453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02FE7">
        <w:rPr>
          <w:rFonts w:ascii="Times New Roman" w:hAnsi="Times New Roman" w:cs="Times New Roman"/>
          <w:sz w:val="24"/>
          <w:szCs w:val="24"/>
        </w:rPr>
        <w:lastRenderedPageBreak/>
        <w:t>234A</w:t>
      </w:r>
      <w:proofErr w:type="gramStart"/>
      <w:r w:rsidRPr="00202FE7">
        <w:rPr>
          <w:rFonts w:ascii="Times New Roman" w:hAnsi="Times New Roman" w:cs="Times New Roman"/>
          <w:sz w:val="24"/>
          <w:szCs w:val="24"/>
        </w:rPr>
        <w:t>.  HARASSMENT</w:t>
      </w:r>
      <w:proofErr w:type="gramEnd"/>
      <w:r w:rsidRPr="00202FE7">
        <w:rPr>
          <w:rFonts w:ascii="Times New Roman" w:hAnsi="Times New Roman" w:cs="Times New Roman"/>
          <w:sz w:val="24"/>
          <w:szCs w:val="24"/>
        </w:rPr>
        <w:t>/DISCRIMINATION GRIEVANCE PROCEDURE</w:t>
      </w:r>
      <w:r>
        <w:rPr>
          <w:rFonts w:ascii="Times New Roman" w:hAnsi="Times New Roman" w:cs="Times New Roman"/>
          <w:sz w:val="24"/>
          <w:szCs w:val="24"/>
        </w:rPr>
        <w:t>-</w:t>
      </w:r>
      <w:r w:rsidR="00E34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pg. 2</w:t>
      </w:r>
    </w:p>
    <w:p w:rsidR="00202FE7" w:rsidRDefault="00202FE7" w:rsidP="00202FE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202FE7" w:rsidRDefault="00C56EB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EBC">
        <w:rPr>
          <w:rFonts w:ascii="Times New Roman" w:hAnsi="Times New Roman" w:cs="Times New Roman"/>
          <w:sz w:val="24"/>
          <w:szCs w:val="24"/>
        </w:rPr>
        <w:t xml:space="preserve"> </w:t>
      </w:r>
      <w:r w:rsidR="00202FE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C56EBC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C56EBC">
        <w:rPr>
          <w:rFonts w:ascii="Times New Roman" w:hAnsi="Times New Roman" w:cs="Times New Roman"/>
          <w:sz w:val="24"/>
          <w:szCs w:val="24"/>
        </w:rPr>
        <w:t xml:space="preserve"> corrective action (specification of desired relief shall be at the option of the grievant), 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any background information the grievant believes to be relevant (e.g., names or</w:t>
      </w:r>
    </w:p>
    <w:p w:rsidR="00C56EBC" w:rsidRPr="00C56EBC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groups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of other persons affected by the violation, witnesses, etc.).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>A copy of this entire policy shall be provided to every grievant and to any employee or</w:t>
      </w:r>
    </w:p>
    <w:p w:rsidR="00C56EBC" w:rsidRPr="00C56EBC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who asks for a copy of the policy.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EBC" w:rsidRPr="00C56EBC" w:rsidRDefault="00C56EB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EBC">
        <w:rPr>
          <w:rFonts w:ascii="Times New Roman" w:hAnsi="Times New Roman" w:cs="Times New Roman"/>
          <w:sz w:val="24"/>
          <w:szCs w:val="24"/>
        </w:rPr>
        <w:t>III. Definitions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FE7" w:rsidRPr="00202FE7" w:rsidRDefault="00202FE7" w:rsidP="0020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FE7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02FE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56EBC" w:rsidRPr="00202FE7">
        <w:rPr>
          <w:rFonts w:ascii="Times New Roman" w:hAnsi="Times New Roman" w:cs="Times New Roman"/>
          <w:i/>
          <w:sz w:val="24"/>
          <w:szCs w:val="24"/>
        </w:rPr>
        <w:t>Grievance</w:t>
      </w:r>
      <w:r w:rsidR="00C56EBC" w:rsidRPr="00202FE7">
        <w:rPr>
          <w:rFonts w:ascii="Times New Roman" w:hAnsi="Times New Roman" w:cs="Times New Roman"/>
          <w:sz w:val="24"/>
          <w:szCs w:val="24"/>
        </w:rPr>
        <w:t xml:space="preserve">: Grievance means a complaint alleging any act(s), policy, procedure, or </w:t>
      </w:r>
    </w:p>
    <w:p w:rsidR="00202FE7" w:rsidRDefault="00202FE7" w:rsidP="00202F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practice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 s</w:t>
      </w:r>
      <w:r w:rsidR="00C56EBC" w:rsidRPr="00202FE7">
        <w:rPr>
          <w:rFonts w:ascii="Times New Roman" w:hAnsi="Times New Roman" w:cs="Times New Roman"/>
          <w:sz w:val="24"/>
          <w:szCs w:val="24"/>
        </w:rPr>
        <w:t>chool, its employees or students that unlawfully harasses or discriminates</w:t>
      </w:r>
    </w:p>
    <w:p w:rsidR="00C56EBC" w:rsidRPr="00202FE7" w:rsidRDefault="00202FE7" w:rsidP="00202F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 w:rsidRPr="00202F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202FE7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="00C56EBC" w:rsidRPr="00202FE7">
        <w:rPr>
          <w:rFonts w:ascii="Times New Roman" w:hAnsi="Times New Roman" w:cs="Times New Roman"/>
          <w:sz w:val="24"/>
          <w:szCs w:val="24"/>
        </w:rPr>
        <w:t xml:space="preserve"> any student or employee.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202FE7">
        <w:rPr>
          <w:rFonts w:ascii="Times New Roman" w:hAnsi="Times New Roman" w:cs="Times New Roman"/>
          <w:i/>
          <w:sz w:val="24"/>
          <w:szCs w:val="24"/>
        </w:rPr>
        <w:t>Employee</w:t>
      </w:r>
      <w:r w:rsidR="00C56EBC" w:rsidRPr="00C56EBC">
        <w:rPr>
          <w:rFonts w:ascii="Times New Roman" w:hAnsi="Times New Roman" w:cs="Times New Roman"/>
          <w:sz w:val="24"/>
          <w:szCs w:val="24"/>
        </w:rPr>
        <w:t>: for purposes of this policy, the term “employee” shall include any individual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is currently employed by the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56EBC">
        <w:rPr>
          <w:rFonts w:ascii="Times New Roman" w:hAnsi="Times New Roman" w:cs="Times New Roman"/>
          <w:sz w:val="24"/>
          <w:szCs w:val="24"/>
        </w:rPr>
        <w:t>chool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or who has been employed by the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56EBC">
        <w:rPr>
          <w:rFonts w:ascii="Times New Roman" w:hAnsi="Times New Roman" w:cs="Times New Roman"/>
          <w:sz w:val="24"/>
          <w:szCs w:val="24"/>
        </w:rPr>
        <w:t>chool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within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last 300 days, and any individual who renders services for the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56EBC">
        <w:rPr>
          <w:rFonts w:ascii="Times New Roman" w:hAnsi="Times New Roman" w:cs="Times New Roman"/>
          <w:sz w:val="24"/>
          <w:szCs w:val="24"/>
        </w:rPr>
        <w:t>chool</w:t>
      </w:r>
      <w:r>
        <w:rPr>
          <w:rFonts w:ascii="Times New Roman" w:hAnsi="Times New Roman" w:cs="Times New Roman"/>
          <w:sz w:val="24"/>
          <w:szCs w:val="24"/>
        </w:rPr>
        <w:t xml:space="preserve"> on a voluntary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>contract basis, including substitute teac</w:t>
      </w:r>
      <w:r>
        <w:rPr>
          <w:rFonts w:ascii="Times New Roman" w:hAnsi="Times New Roman" w:cs="Times New Roman"/>
          <w:sz w:val="24"/>
          <w:szCs w:val="24"/>
        </w:rPr>
        <w:t>hers, student teachers, teacher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aides and</w:t>
      </w:r>
    </w:p>
    <w:p w:rsidR="00C56EBC" w:rsidRPr="00C56EBC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temporary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>employees.</w:t>
      </w:r>
    </w:p>
    <w:p w:rsidR="00202FE7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3A5" w:rsidRDefault="00202FE7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2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6EBC" w:rsidRPr="00C56EBC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9423A5">
        <w:rPr>
          <w:rFonts w:ascii="Times New Roman" w:hAnsi="Times New Roman" w:cs="Times New Roman"/>
          <w:i/>
          <w:sz w:val="24"/>
          <w:szCs w:val="24"/>
        </w:rPr>
        <w:t>Title IX</w:t>
      </w:r>
      <w:r w:rsidR="00C56EBC" w:rsidRPr="00C56EBC">
        <w:rPr>
          <w:rFonts w:ascii="Times New Roman" w:hAnsi="Times New Roman" w:cs="Times New Roman"/>
          <w:sz w:val="24"/>
          <w:szCs w:val="24"/>
        </w:rPr>
        <w:t>: Title IX means Title IX of the Education Amendments of 1972, the 1975</w:t>
      </w: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implementing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regulation, and any memoranda, directive, guidelines, or subsequent</w:t>
      </w: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legislation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that may be issued or enacted. Title IX of the Education Amendments of 1972</w:t>
      </w:r>
    </w:p>
    <w:p w:rsidR="00C56EBC" w:rsidRPr="00C56EBC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prohibits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discrimination on the basis of sex in educational institutions.</w:t>
      </w:r>
    </w:p>
    <w:p w:rsidR="00C56EBC" w:rsidRPr="00C56EBC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9423A5">
        <w:rPr>
          <w:rFonts w:ascii="Times New Roman" w:hAnsi="Times New Roman" w:cs="Times New Roman"/>
          <w:i/>
          <w:sz w:val="24"/>
          <w:szCs w:val="24"/>
        </w:rPr>
        <w:t>Grievant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: Grievant means a student or employee of the </w:t>
      </w:r>
      <w:r w:rsidR="00C56EBC">
        <w:rPr>
          <w:rFonts w:ascii="Times New Roman" w:hAnsi="Times New Roman" w:cs="Times New Roman"/>
          <w:sz w:val="24"/>
          <w:szCs w:val="24"/>
        </w:rPr>
        <w:t>Medical Academy Charter School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submits a grievance alleging unlawful harassment </w:t>
      </w:r>
      <w:r>
        <w:rPr>
          <w:rFonts w:ascii="Times New Roman" w:hAnsi="Times New Roman" w:cs="Times New Roman"/>
          <w:sz w:val="24"/>
          <w:szCs w:val="24"/>
        </w:rPr>
        <w:t>or discrimination by the school</w:t>
      </w:r>
      <w:r w:rsidR="00C56EBC" w:rsidRPr="00C56EBC">
        <w:rPr>
          <w:rFonts w:ascii="Times New Roman" w:hAnsi="Times New Roman" w:cs="Times New Roman"/>
          <w:sz w:val="24"/>
          <w:szCs w:val="24"/>
        </w:rPr>
        <w:t>,</w:t>
      </w: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employees or students or an individual or group submitting a grievance on behalf of a</w:t>
      </w:r>
    </w:p>
    <w:p w:rsidR="00C56EBC" w:rsidRPr="00C56EBC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student(s)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or employee(s).</w:t>
      </w: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9423A5">
        <w:rPr>
          <w:rFonts w:ascii="Times New Roman" w:hAnsi="Times New Roman" w:cs="Times New Roman"/>
          <w:i/>
          <w:sz w:val="24"/>
          <w:szCs w:val="24"/>
        </w:rPr>
        <w:t>Medical Academy Charter School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: Any reference to </w:t>
      </w:r>
      <w:r w:rsidR="00C56EBC">
        <w:rPr>
          <w:rFonts w:ascii="Times New Roman" w:hAnsi="Times New Roman" w:cs="Times New Roman"/>
          <w:sz w:val="24"/>
          <w:szCs w:val="24"/>
        </w:rPr>
        <w:t>Medical Academy Charter School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means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any school, department, subunit or program operated by </w:t>
      </w:r>
      <w:r w:rsidR="00C56EBC">
        <w:rPr>
          <w:rFonts w:ascii="Times New Roman" w:hAnsi="Times New Roman" w:cs="Times New Roman"/>
          <w:sz w:val="24"/>
          <w:szCs w:val="24"/>
        </w:rPr>
        <w:t>Medical Academy</w:t>
      </w:r>
    </w:p>
    <w:p w:rsidR="00C56EBC" w:rsidRPr="00C56EBC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>
        <w:rPr>
          <w:rFonts w:ascii="Times New Roman" w:hAnsi="Times New Roman" w:cs="Times New Roman"/>
          <w:sz w:val="24"/>
          <w:szCs w:val="24"/>
        </w:rPr>
        <w:t>Charter School</w:t>
      </w:r>
      <w:r w:rsidR="00C56EBC" w:rsidRPr="00C56E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9423A5">
        <w:rPr>
          <w:rFonts w:ascii="Times New Roman" w:hAnsi="Times New Roman" w:cs="Times New Roman"/>
          <w:i/>
          <w:sz w:val="24"/>
          <w:szCs w:val="24"/>
        </w:rPr>
        <w:t>Title IX Coordinator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: Title IX Coordinator means the employee(s) designated to </w:t>
      </w: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coordinate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r w:rsidR="00C56EBC">
        <w:rPr>
          <w:rFonts w:ascii="Times New Roman" w:hAnsi="Times New Roman" w:cs="Times New Roman"/>
          <w:sz w:val="24"/>
          <w:szCs w:val="24"/>
        </w:rPr>
        <w:t>Medical Academy Charter School</w:t>
      </w:r>
      <w:r w:rsidR="00C56EBC" w:rsidRPr="00C56EBC">
        <w:rPr>
          <w:rFonts w:ascii="Times New Roman" w:hAnsi="Times New Roman" w:cs="Times New Roman"/>
          <w:sz w:val="24"/>
          <w:szCs w:val="24"/>
        </w:rPr>
        <w:t>'s efforts to comply with and carry out its</w:t>
      </w: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responsibilities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under the Title IX regulation.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Principal/CEO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, </w:t>
      </w:r>
      <w:r w:rsidR="00C56EBC">
        <w:rPr>
          <w:rFonts w:ascii="Times New Roman" w:hAnsi="Times New Roman" w:cs="Times New Roman"/>
          <w:sz w:val="24"/>
          <w:szCs w:val="24"/>
        </w:rPr>
        <w:t>Medical Academy Charter</w:t>
      </w: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>
        <w:rPr>
          <w:rFonts w:ascii="Times New Roman" w:hAnsi="Times New Roman" w:cs="Times New Roman"/>
          <w:sz w:val="24"/>
          <w:szCs w:val="24"/>
        </w:rPr>
        <w:t xml:space="preserve"> School</w:t>
      </w:r>
      <w:r>
        <w:rPr>
          <w:rFonts w:ascii="Times New Roman" w:hAnsi="Times New Roman" w:cs="Times New Roman"/>
          <w:sz w:val="24"/>
          <w:szCs w:val="24"/>
        </w:rPr>
        <w:t xml:space="preserve">, 330 </w:t>
      </w:r>
      <w:proofErr w:type="spellStart"/>
      <w:r>
        <w:rPr>
          <w:rFonts w:ascii="Times New Roman" w:hAnsi="Times New Roman" w:cs="Times New Roman"/>
          <w:sz w:val="24"/>
          <w:szCs w:val="24"/>
        </w:rPr>
        <w:t>Howerton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Rd, Catasauqua, PA 18032; Phone 610-403-1150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shall serve as</w:t>
      </w:r>
    </w:p>
    <w:p w:rsidR="00C56EBC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Title IX/Equal Opportunity Coordinator.</w:t>
      </w:r>
    </w:p>
    <w:p w:rsidR="009423A5" w:rsidRPr="00C56EBC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G.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9423A5">
        <w:rPr>
          <w:rFonts w:ascii="Times New Roman" w:hAnsi="Times New Roman" w:cs="Times New Roman"/>
          <w:i/>
          <w:sz w:val="24"/>
          <w:szCs w:val="24"/>
        </w:rPr>
        <w:t>Equal Opportunity Coordinator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: Equal Opportunity Coordinator means the employee(s)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designated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to coordinate </w:t>
      </w:r>
      <w:r w:rsidR="00C56EBC">
        <w:rPr>
          <w:rFonts w:ascii="Times New Roman" w:hAnsi="Times New Roman" w:cs="Times New Roman"/>
          <w:sz w:val="24"/>
          <w:szCs w:val="24"/>
        </w:rPr>
        <w:t>Medical Academy Charter School</w:t>
      </w:r>
      <w:r w:rsidR="00C56EBC" w:rsidRPr="00C56EBC">
        <w:rPr>
          <w:rFonts w:ascii="Times New Roman" w:hAnsi="Times New Roman" w:cs="Times New Roman"/>
          <w:sz w:val="24"/>
          <w:szCs w:val="24"/>
        </w:rPr>
        <w:t>'s efforts to comply with and</w:t>
      </w: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3A5" w:rsidRDefault="009423A5" w:rsidP="009423A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423A5">
        <w:rPr>
          <w:rFonts w:ascii="Times New Roman" w:hAnsi="Times New Roman" w:cs="Times New Roman"/>
          <w:sz w:val="24"/>
          <w:szCs w:val="24"/>
        </w:rPr>
        <w:lastRenderedPageBreak/>
        <w:t>234A</w:t>
      </w:r>
      <w:proofErr w:type="gramStart"/>
      <w:r w:rsidRPr="009423A5">
        <w:rPr>
          <w:rFonts w:ascii="Times New Roman" w:hAnsi="Times New Roman" w:cs="Times New Roman"/>
          <w:sz w:val="24"/>
          <w:szCs w:val="24"/>
        </w:rPr>
        <w:t>.  HARASSMENT</w:t>
      </w:r>
      <w:proofErr w:type="gramEnd"/>
      <w:r w:rsidRPr="009423A5">
        <w:rPr>
          <w:rFonts w:ascii="Times New Roman" w:hAnsi="Times New Roman" w:cs="Times New Roman"/>
          <w:sz w:val="24"/>
          <w:szCs w:val="24"/>
        </w:rPr>
        <w:t>/DISCRIMINATION GRIEVANCE PROCEDURE</w:t>
      </w:r>
      <w:r>
        <w:rPr>
          <w:rFonts w:ascii="Times New Roman" w:hAnsi="Times New Roman" w:cs="Times New Roman"/>
          <w:sz w:val="24"/>
          <w:szCs w:val="24"/>
        </w:rPr>
        <w:t>- pg. 3</w:t>
      </w: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carry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out its responsibilities under all laws prohibiting discrimination.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>The Equal</w:t>
      </w: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Opportunity Coordinator</w:t>
      </w:r>
      <w:r>
        <w:rPr>
          <w:rFonts w:ascii="Times New Roman" w:hAnsi="Times New Roman" w:cs="Times New Roman"/>
          <w:sz w:val="24"/>
          <w:szCs w:val="24"/>
        </w:rPr>
        <w:t xml:space="preserve"> shall also serve as the s</w:t>
      </w:r>
      <w:r w:rsidR="00C56EBC">
        <w:rPr>
          <w:rFonts w:ascii="Times New Roman" w:hAnsi="Times New Roman" w:cs="Times New Roman"/>
          <w:sz w:val="24"/>
          <w:szCs w:val="24"/>
        </w:rPr>
        <w:t>chool</w:t>
      </w:r>
      <w:r w:rsidR="00C56EBC" w:rsidRPr="00C56EBC">
        <w:rPr>
          <w:rFonts w:ascii="Times New Roman" w:hAnsi="Times New Roman" w:cs="Times New Roman"/>
          <w:sz w:val="24"/>
          <w:szCs w:val="24"/>
        </w:rPr>
        <w:t>'s "Coordinator" for purposes of the</w:t>
      </w:r>
    </w:p>
    <w:p w:rsidR="009423A5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Americans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Disabilities Act and Section 504 of the Rehabilitative Act of 1973.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B567C" w:rsidRDefault="009423A5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Principal/CEO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, </w:t>
      </w:r>
      <w:r w:rsidR="00C56EBC">
        <w:rPr>
          <w:rFonts w:ascii="Times New Roman" w:hAnsi="Times New Roman" w:cs="Times New Roman"/>
          <w:sz w:val="24"/>
          <w:szCs w:val="24"/>
        </w:rPr>
        <w:t>Medical Academy Charter School</w:t>
      </w:r>
      <w:r>
        <w:rPr>
          <w:rFonts w:ascii="Times New Roman" w:hAnsi="Times New Roman" w:cs="Times New Roman"/>
          <w:sz w:val="24"/>
          <w:szCs w:val="24"/>
        </w:rPr>
        <w:t xml:space="preserve">, 330 </w:t>
      </w:r>
      <w:proofErr w:type="spellStart"/>
      <w:r>
        <w:rPr>
          <w:rFonts w:ascii="Times New Roman" w:hAnsi="Times New Roman" w:cs="Times New Roman"/>
          <w:sz w:val="24"/>
          <w:szCs w:val="24"/>
        </w:rPr>
        <w:t>Howerton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Rd, Catasauqua, PA  </w:t>
      </w:r>
    </w:p>
    <w:p w:rsidR="00C56EBC" w:rsidRDefault="00AB567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23A5">
        <w:rPr>
          <w:rFonts w:ascii="Times New Roman" w:hAnsi="Times New Roman" w:cs="Times New Roman"/>
          <w:sz w:val="24"/>
          <w:szCs w:val="24"/>
        </w:rPr>
        <w:t>18032; Phone 610-403-1150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shall serve as the Title IX/Equal Opportunity Coordinator.</w:t>
      </w:r>
    </w:p>
    <w:p w:rsidR="00AB567C" w:rsidRPr="00C56EBC" w:rsidRDefault="00AB567C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67C" w:rsidRDefault="00AB567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AB567C">
        <w:rPr>
          <w:rFonts w:ascii="Times New Roman" w:hAnsi="Times New Roman" w:cs="Times New Roman"/>
          <w:i/>
          <w:sz w:val="24"/>
          <w:szCs w:val="24"/>
        </w:rPr>
        <w:t>Respondent</w:t>
      </w:r>
      <w:r w:rsidR="00C56EBC" w:rsidRPr="00C56EBC">
        <w:rPr>
          <w:rFonts w:ascii="Times New Roman" w:hAnsi="Times New Roman" w:cs="Times New Roman"/>
          <w:sz w:val="24"/>
          <w:szCs w:val="24"/>
        </w:rPr>
        <w:t>: Respondent means a person alleged to be responsible or who may be</w:t>
      </w:r>
    </w:p>
    <w:p w:rsidR="00AB567C" w:rsidRDefault="00AB567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responsible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for the violation alleged in the grievance.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The term may be used to designate</w:t>
      </w:r>
    </w:p>
    <w:p w:rsidR="00AB567C" w:rsidRDefault="00AB567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persons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with direct responsibility for a particular action or those persons with supervisory</w:t>
      </w:r>
    </w:p>
    <w:p w:rsidR="00C56EBC" w:rsidRPr="00C56EBC" w:rsidRDefault="00AB567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responsibility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for procedures and policies in those areas covered in the grievance.</w:t>
      </w:r>
    </w:p>
    <w:p w:rsidR="00C56EBC" w:rsidRPr="00C56EBC" w:rsidRDefault="00AB567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67C" w:rsidRPr="00AB567C" w:rsidRDefault="00AB567C" w:rsidP="00AB5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67C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I.  </w:t>
      </w:r>
      <w:r w:rsidR="00C56EBC" w:rsidRPr="00AB567C">
        <w:rPr>
          <w:rFonts w:ascii="Times New Roman" w:hAnsi="Times New Roman" w:cs="Times New Roman"/>
          <w:i/>
          <w:sz w:val="24"/>
          <w:szCs w:val="24"/>
        </w:rPr>
        <w:t>Corrective Action</w:t>
      </w:r>
      <w:r w:rsidR="00C56EBC" w:rsidRPr="00AB567C">
        <w:rPr>
          <w:rFonts w:ascii="Times New Roman" w:hAnsi="Times New Roman" w:cs="Times New Roman"/>
          <w:sz w:val="24"/>
          <w:szCs w:val="24"/>
        </w:rPr>
        <w:t xml:space="preserve">: Corrective action means action which is taken by Medical Academy </w:t>
      </w:r>
    </w:p>
    <w:p w:rsidR="00AB567C" w:rsidRDefault="00AB567C" w:rsidP="00AB5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6EBC" w:rsidRPr="00AB567C">
        <w:rPr>
          <w:rFonts w:ascii="Times New Roman" w:hAnsi="Times New Roman" w:cs="Times New Roman"/>
          <w:sz w:val="24"/>
          <w:szCs w:val="24"/>
        </w:rPr>
        <w:t>Charter School to prevent recurrence of any discrimination or unlawful harassment to the</w:t>
      </w:r>
    </w:p>
    <w:p w:rsidR="00AB567C" w:rsidRDefault="00AB567C" w:rsidP="00AB5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6EBC" w:rsidRPr="00AB5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AB567C">
        <w:rPr>
          <w:rFonts w:ascii="Times New Roman" w:hAnsi="Times New Roman" w:cs="Times New Roman"/>
          <w:sz w:val="24"/>
          <w:szCs w:val="24"/>
        </w:rPr>
        <w:t>grievant</w:t>
      </w:r>
      <w:proofErr w:type="gramEnd"/>
      <w:r w:rsidR="00C56EBC" w:rsidRPr="00AB567C">
        <w:rPr>
          <w:rFonts w:ascii="Times New Roman" w:hAnsi="Times New Roman" w:cs="Times New Roman"/>
          <w:sz w:val="24"/>
          <w:szCs w:val="24"/>
        </w:rPr>
        <w:t xml:space="preserve"> and others (if appropriate) and to eliminate or modify any policy, procedure, or</w:t>
      </w:r>
    </w:p>
    <w:p w:rsidR="00AB567C" w:rsidRDefault="00AB567C" w:rsidP="00AB5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6EBC" w:rsidRPr="00AB5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AB567C">
        <w:rPr>
          <w:rFonts w:ascii="Times New Roman" w:hAnsi="Times New Roman" w:cs="Times New Roman"/>
          <w:sz w:val="24"/>
          <w:szCs w:val="24"/>
        </w:rPr>
        <w:t>practice</w:t>
      </w:r>
      <w:proofErr w:type="gramEnd"/>
      <w:r w:rsidR="00C56EBC" w:rsidRPr="00AB567C">
        <w:rPr>
          <w:rFonts w:ascii="Times New Roman" w:hAnsi="Times New Roman" w:cs="Times New Roman"/>
          <w:sz w:val="24"/>
          <w:szCs w:val="24"/>
        </w:rPr>
        <w:t xml:space="preserve"> found to be in violation of law or to provide redress to any grievant injured by</w:t>
      </w:r>
    </w:p>
    <w:p w:rsidR="00C56EBC" w:rsidRDefault="00AB567C" w:rsidP="00AB5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6EBC" w:rsidRPr="00AB5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AB567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56EBC" w:rsidRPr="00AB567C">
        <w:rPr>
          <w:rFonts w:ascii="Times New Roman" w:hAnsi="Times New Roman" w:cs="Times New Roman"/>
          <w:sz w:val="24"/>
          <w:szCs w:val="24"/>
        </w:rPr>
        <w:t xml:space="preserve"> identified violation.</w:t>
      </w:r>
    </w:p>
    <w:p w:rsidR="00AB567C" w:rsidRPr="00AB567C" w:rsidRDefault="00AB567C" w:rsidP="00AB56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EBC" w:rsidRDefault="00C56EB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EBC">
        <w:rPr>
          <w:rFonts w:ascii="Times New Roman" w:hAnsi="Times New Roman" w:cs="Times New Roman"/>
          <w:sz w:val="24"/>
          <w:szCs w:val="24"/>
        </w:rPr>
        <w:t>IV</w:t>
      </w:r>
      <w:proofErr w:type="gramStart"/>
      <w:r w:rsidRPr="00C56EBC">
        <w:rPr>
          <w:rFonts w:ascii="Times New Roman" w:hAnsi="Times New Roman" w:cs="Times New Roman"/>
          <w:sz w:val="24"/>
          <w:szCs w:val="24"/>
        </w:rPr>
        <w:t>.</w:t>
      </w:r>
      <w:r w:rsidR="00AB567C">
        <w:rPr>
          <w:rFonts w:ascii="Times New Roman" w:hAnsi="Times New Roman" w:cs="Times New Roman"/>
          <w:sz w:val="24"/>
          <w:szCs w:val="24"/>
        </w:rPr>
        <w:t xml:space="preserve"> </w:t>
      </w:r>
      <w:r w:rsidRPr="00C56EBC">
        <w:rPr>
          <w:rFonts w:ascii="Times New Roman" w:hAnsi="Times New Roman" w:cs="Times New Roman"/>
          <w:sz w:val="24"/>
          <w:szCs w:val="24"/>
        </w:rPr>
        <w:t xml:space="preserve"> </w:t>
      </w:r>
      <w:r w:rsidRPr="00AB567C">
        <w:rPr>
          <w:rFonts w:ascii="Times New Roman" w:hAnsi="Times New Roman" w:cs="Times New Roman"/>
          <w:sz w:val="24"/>
          <w:szCs w:val="24"/>
        </w:rPr>
        <w:t>Investigation</w:t>
      </w:r>
      <w:proofErr w:type="gramEnd"/>
    </w:p>
    <w:p w:rsidR="00AB567C" w:rsidRPr="00C56EBC" w:rsidRDefault="00AB567C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67C" w:rsidRPr="00AB567C" w:rsidRDefault="00AB567C" w:rsidP="00AB5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67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AB567C">
        <w:rPr>
          <w:rFonts w:ascii="Times New Roman" w:hAnsi="Times New Roman" w:cs="Times New Roman"/>
          <w:sz w:val="24"/>
          <w:szCs w:val="24"/>
        </w:rPr>
        <w:t>A.</w:t>
      </w:r>
      <w:r w:rsidRPr="00AB567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56EBC" w:rsidRPr="00AB567C">
        <w:rPr>
          <w:rFonts w:ascii="Times New Roman" w:hAnsi="Times New Roman" w:cs="Times New Roman"/>
          <w:i/>
          <w:sz w:val="24"/>
          <w:szCs w:val="24"/>
        </w:rPr>
        <w:t>Prompt and Reasonable Investigation</w:t>
      </w:r>
      <w:r w:rsidR="00C56EBC" w:rsidRPr="00AB567C">
        <w:rPr>
          <w:rFonts w:ascii="Times New Roman" w:hAnsi="Times New Roman" w:cs="Times New Roman"/>
          <w:sz w:val="24"/>
          <w:szCs w:val="24"/>
        </w:rPr>
        <w:t xml:space="preserve">: After receiving a grievance under this policy, the </w:t>
      </w:r>
    </w:p>
    <w:p w:rsidR="00AB567C" w:rsidRDefault="00AB567C" w:rsidP="00AB5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6EBC" w:rsidRPr="00AB567C">
        <w:rPr>
          <w:rFonts w:ascii="Times New Roman" w:hAnsi="Times New Roman" w:cs="Times New Roman"/>
          <w:sz w:val="24"/>
          <w:szCs w:val="24"/>
        </w:rPr>
        <w:t>Title IX/Equal Opportunity Coordinator shall promptly conduct an investigation that is</w:t>
      </w:r>
    </w:p>
    <w:p w:rsidR="00AB567C" w:rsidRDefault="00AB567C" w:rsidP="00AB5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6EBC" w:rsidRPr="00AB5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AB567C">
        <w:rPr>
          <w:rFonts w:ascii="Times New Roman" w:hAnsi="Times New Roman" w:cs="Times New Roman"/>
          <w:sz w:val="24"/>
          <w:szCs w:val="24"/>
        </w:rPr>
        <w:t>reasonable</w:t>
      </w:r>
      <w:proofErr w:type="gramEnd"/>
      <w:r w:rsidR="00C56EBC" w:rsidRPr="00AB567C">
        <w:rPr>
          <w:rFonts w:ascii="Times New Roman" w:hAnsi="Times New Roman" w:cs="Times New Roman"/>
          <w:sz w:val="24"/>
          <w:szCs w:val="24"/>
        </w:rPr>
        <w:t xml:space="preserve"> under the circumstances, in light of the inform</w:t>
      </w:r>
      <w:r>
        <w:rPr>
          <w:rFonts w:ascii="Times New Roman" w:hAnsi="Times New Roman" w:cs="Times New Roman"/>
          <w:sz w:val="24"/>
          <w:szCs w:val="24"/>
        </w:rPr>
        <w:t xml:space="preserve">ation provided and the </w:t>
      </w:r>
    </w:p>
    <w:p w:rsidR="00AB567C" w:rsidRDefault="00AB567C" w:rsidP="00AB5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grievant’</w:t>
      </w:r>
      <w:r w:rsidR="00C56EBC" w:rsidRPr="00AB567C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="00C56EBC" w:rsidRPr="00AB567C">
        <w:rPr>
          <w:rFonts w:ascii="Times New Roman" w:hAnsi="Times New Roman" w:cs="Times New Roman"/>
          <w:sz w:val="24"/>
          <w:szCs w:val="24"/>
        </w:rPr>
        <w:t xml:space="preserve"> desire to maintain confidentiality of the grievance to the extent it is reasonably</w:t>
      </w:r>
    </w:p>
    <w:p w:rsidR="00AB567C" w:rsidRDefault="00AB567C" w:rsidP="00AB5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6EBC" w:rsidRPr="00AB5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AB567C">
        <w:rPr>
          <w:rFonts w:ascii="Times New Roman" w:hAnsi="Times New Roman" w:cs="Times New Roman"/>
          <w:sz w:val="24"/>
          <w:szCs w:val="24"/>
        </w:rPr>
        <w:t>possible</w:t>
      </w:r>
      <w:proofErr w:type="gramEnd"/>
      <w:r w:rsidR="00C56EBC" w:rsidRPr="00AB567C">
        <w:rPr>
          <w:rFonts w:ascii="Times New Roman" w:hAnsi="Times New Roman" w:cs="Times New Roman"/>
          <w:sz w:val="24"/>
          <w:szCs w:val="24"/>
        </w:rPr>
        <w:t xml:space="preserve"> to do 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AB567C">
        <w:rPr>
          <w:rFonts w:ascii="Times New Roman" w:hAnsi="Times New Roman" w:cs="Times New Roman"/>
          <w:sz w:val="24"/>
          <w:szCs w:val="24"/>
        </w:rPr>
        <w:t xml:space="preserve"> The grievant shall be given the opportunity to present his/her side of</w:t>
      </w:r>
    </w:p>
    <w:p w:rsidR="00C56EBC" w:rsidRDefault="00AB567C" w:rsidP="00AB5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6EBC" w:rsidRPr="00AB5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AB567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56EBC" w:rsidRPr="00AB567C">
        <w:rPr>
          <w:rFonts w:ascii="Times New Roman" w:hAnsi="Times New Roman" w:cs="Times New Roman"/>
          <w:sz w:val="24"/>
          <w:szCs w:val="24"/>
        </w:rPr>
        <w:t xml:space="preserve"> matter including the opportunity to identify witnesses to be interviewed.</w:t>
      </w:r>
    </w:p>
    <w:p w:rsidR="00AB567C" w:rsidRPr="00AB567C" w:rsidRDefault="00AB567C" w:rsidP="00AB56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67C" w:rsidRDefault="00AB567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AB567C">
        <w:rPr>
          <w:rFonts w:ascii="Times New Roman" w:hAnsi="Times New Roman" w:cs="Times New Roman"/>
          <w:i/>
          <w:sz w:val="24"/>
          <w:szCs w:val="24"/>
        </w:rPr>
        <w:t>Time Frame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: Every effort shall be made to complete the investigation within 15 days of </w:t>
      </w:r>
    </w:p>
    <w:p w:rsidR="00AB567C" w:rsidRDefault="00AB567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receiving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the grievance.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In the event that the investigation cannot be completed within</w:t>
      </w:r>
    </w:p>
    <w:p w:rsidR="00AB567C" w:rsidRDefault="00AB567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>15 days of receipt of the grievance, the grievant shall be notified of the status of the</w:t>
      </w:r>
    </w:p>
    <w:p w:rsidR="00C56EBC" w:rsidRDefault="00AB567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investigation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and the anticipated completion date.</w:t>
      </w:r>
    </w:p>
    <w:p w:rsidR="00AB567C" w:rsidRPr="00C56EBC" w:rsidRDefault="00AB567C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67C" w:rsidRDefault="00AB567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AB567C">
        <w:rPr>
          <w:rFonts w:ascii="Times New Roman" w:hAnsi="Times New Roman" w:cs="Times New Roman"/>
          <w:i/>
          <w:sz w:val="24"/>
          <w:szCs w:val="24"/>
        </w:rPr>
        <w:t>Interim Resolution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: The Title IX/Equal Opportunity Coordinator shall, whenever </w:t>
      </w:r>
    </w:p>
    <w:p w:rsidR="00AB567C" w:rsidRDefault="00AB567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appropriate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>, have the authority to implement an interim resolution to a grievance pending</w:t>
      </w:r>
    </w:p>
    <w:p w:rsidR="00AB567C" w:rsidRDefault="00AB567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outcome of the investigation.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An interim resolution must be authorized by the</w:t>
      </w:r>
    </w:p>
    <w:p w:rsidR="00C56EBC" w:rsidRDefault="00AB567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>
        <w:rPr>
          <w:rFonts w:ascii="Times New Roman" w:hAnsi="Times New Roman" w:cs="Times New Roman"/>
          <w:sz w:val="24"/>
          <w:szCs w:val="24"/>
        </w:rPr>
        <w:t>Principal/CEO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or his/her designee prior to implementation.</w:t>
      </w:r>
      <w:proofErr w:type="gramEnd"/>
    </w:p>
    <w:p w:rsidR="00856859" w:rsidRPr="00C56EBC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856859">
        <w:rPr>
          <w:rFonts w:ascii="Times New Roman" w:hAnsi="Times New Roman" w:cs="Times New Roman"/>
          <w:i/>
          <w:sz w:val="24"/>
          <w:szCs w:val="24"/>
        </w:rPr>
        <w:t>Confidentiality of Grievance Handling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: For the protection of the grievant and all others 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involved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in the investigation, confidentiality will be maintained during the investigation</w:t>
      </w:r>
    </w:p>
    <w:p w:rsidR="00C56EBC" w:rsidRPr="00C56EBC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processing of the grievance to the extent it is reasonably possible to do so.</w:t>
      </w:r>
    </w:p>
    <w:p w:rsidR="00C56EBC" w:rsidRPr="00C56EBC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EBC" w:rsidRPr="00C56EBC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856859">
        <w:rPr>
          <w:rFonts w:ascii="Times New Roman" w:hAnsi="Times New Roman" w:cs="Times New Roman"/>
          <w:sz w:val="24"/>
          <w:szCs w:val="24"/>
          <w:u w:val="single"/>
        </w:rPr>
        <w:t>Corrective Action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859" w:rsidRDefault="00856859" w:rsidP="00856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56859">
        <w:rPr>
          <w:rFonts w:ascii="Times New Roman" w:hAnsi="Times New Roman" w:cs="Times New Roman"/>
          <w:sz w:val="24"/>
          <w:szCs w:val="24"/>
        </w:rPr>
        <w:t>234A</w:t>
      </w:r>
      <w:proofErr w:type="gramStart"/>
      <w:r w:rsidRPr="00856859">
        <w:rPr>
          <w:rFonts w:ascii="Times New Roman" w:hAnsi="Times New Roman" w:cs="Times New Roman"/>
          <w:sz w:val="24"/>
          <w:szCs w:val="24"/>
        </w:rPr>
        <w:t>.  HARASSMENT</w:t>
      </w:r>
      <w:proofErr w:type="gramEnd"/>
      <w:r w:rsidRPr="00856859">
        <w:rPr>
          <w:rFonts w:ascii="Times New Roman" w:hAnsi="Times New Roman" w:cs="Times New Roman"/>
          <w:sz w:val="24"/>
          <w:szCs w:val="24"/>
        </w:rPr>
        <w:t>/DISCRIMINATION GRIEVANCE PROCEDURE</w:t>
      </w:r>
      <w:r w:rsidR="00586C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pg. 4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6EBC" w:rsidRPr="00C56EBC">
        <w:rPr>
          <w:rFonts w:ascii="Times New Roman" w:hAnsi="Times New Roman" w:cs="Times New Roman"/>
          <w:sz w:val="24"/>
          <w:szCs w:val="24"/>
        </w:rPr>
        <w:t>Upon completion of the investigation, the Title IX/Equal Opportunity Coordinator shall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review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the information collected and shall reach a conclusion as to whether unlawful</w:t>
      </w:r>
    </w:p>
    <w:p w:rsidR="00C56EBC" w:rsidRPr="00C56EBC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harassment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has occurred.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If unlawful harassment has occurred, the Title IX/Equal Opportunity Coordinator shall 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recommend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appropriate corrective action to redress any injury suffered by the grievant and to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prevent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the recurrence of the unlawful harassment.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If no corrective action is required, the</w:t>
      </w:r>
    </w:p>
    <w:p w:rsidR="00C56EBC" w:rsidRPr="00C56EBC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EEOC Officer shall so state.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6EBC" w:rsidRPr="00C56EBC">
        <w:rPr>
          <w:rFonts w:ascii="Times New Roman" w:hAnsi="Times New Roman" w:cs="Times New Roman"/>
          <w:sz w:val="24"/>
          <w:szCs w:val="24"/>
        </w:rPr>
        <w:t>The Title IX/Equal Opportunity Coordinator recommended corrective action must be</w:t>
      </w:r>
    </w:p>
    <w:p w:rsidR="00C56EBC" w:rsidRPr="00C56EBC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approved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by the </w:t>
      </w:r>
      <w:r w:rsidR="00C56EBC">
        <w:rPr>
          <w:rFonts w:ascii="Times New Roman" w:hAnsi="Times New Roman" w:cs="Times New Roman"/>
          <w:sz w:val="24"/>
          <w:szCs w:val="24"/>
        </w:rPr>
        <w:t>Principal/CEO</w:t>
      </w:r>
      <w:r w:rsidR="00C56EBC" w:rsidRPr="00C56EBC">
        <w:rPr>
          <w:rFonts w:ascii="Times New Roman" w:hAnsi="Times New Roman" w:cs="Times New Roman"/>
          <w:sz w:val="24"/>
          <w:szCs w:val="24"/>
        </w:rPr>
        <w:t>.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After the </w:t>
      </w:r>
      <w:r w:rsidR="00C56EBC">
        <w:rPr>
          <w:rFonts w:ascii="Times New Roman" w:hAnsi="Times New Roman" w:cs="Times New Roman"/>
          <w:sz w:val="24"/>
          <w:szCs w:val="24"/>
        </w:rPr>
        <w:t>Principal/CEO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approves the recommended corrective action, the Title IX</w:t>
      </w:r>
    </w:p>
    <w:p w:rsidR="00C56EBC" w:rsidRPr="00C56EBC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Coordinator shall inform the grievant and the respondent of the resolution.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859" w:rsidRPr="00856859" w:rsidRDefault="00C56EBC" w:rsidP="00C56E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56EBC">
        <w:rPr>
          <w:rFonts w:ascii="Times New Roman" w:hAnsi="Times New Roman" w:cs="Times New Roman"/>
          <w:sz w:val="24"/>
          <w:szCs w:val="24"/>
        </w:rPr>
        <w:t>V</w:t>
      </w:r>
      <w:r w:rsidR="00856859">
        <w:rPr>
          <w:rFonts w:ascii="Times New Roman" w:hAnsi="Times New Roman" w:cs="Times New Roman"/>
          <w:sz w:val="24"/>
          <w:szCs w:val="24"/>
        </w:rPr>
        <w:t xml:space="preserve">I. </w:t>
      </w:r>
      <w:r w:rsidRPr="00856859">
        <w:rPr>
          <w:rFonts w:ascii="Times New Roman" w:hAnsi="Times New Roman" w:cs="Times New Roman"/>
          <w:sz w:val="24"/>
          <w:szCs w:val="24"/>
          <w:u w:val="single"/>
        </w:rPr>
        <w:t xml:space="preserve">Appeal </w:t>
      </w:r>
      <w:proofErr w:type="gramStart"/>
      <w:r w:rsidRPr="00856859">
        <w:rPr>
          <w:rFonts w:ascii="Times New Roman" w:hAnsi="Times New Roman" w:cs="Times New Roman"/>
          <w:sz w:val="24"/>
          <w:szCs w:val="24"/>
          <w:u w:val="single"/>
        </w:rPr>
        <w:t>From</w:t>
      </w:r>
      <w:proofErr w:type="gramEnd"/>
      <w:r w:rsidRPr="00856859">
        <w:rPr>
          <w:rFonts w:ascii="Times New Roman" w:hAnsi="Times New Roman" w:cs="Times New Roman"/>
          <w:sz w:val="24"/>
          <w:szCs w:val="24"/>
          <w:u w:val="single"/>
        </w:rPr>
        <w:t xml:space="preserve"> Corrective Action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If either the grievant or the respondent disagree with the corrective action, if any, taken by 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MACS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, either may appeal the matter to the </w:t>
      </w:r>
      <w:r w:rsidR="00C56EBC">
        <w:rPr>
          <w:rFonts w:ascii="Times New Roman" w:hAnsi="Times New Roman" w:cs="Times New Roman"/>
          <w:sz w:val="24"/>
          <w:szCs w:val="24"/>
        </w:rPr>
        <w:t>Principal/CEO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who upon such appeal shall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reconsider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the matter and may either confirm, reverse, or modify the corrective action at his</w:t>
      </w:r>
    </w:p>
    <w:p w:rsidR="00C56EBC" w:rsidRPr="00C56EBC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her discretion.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EBC" w:rsidRPr="00C56EBC" w:rsidRDefault="00C56EBC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EBC">
        <w:rPr>
          <w:rFonts w:ascii="Times New Roman" w:hAnsi="Times New Roman" w:cs="Times New Roman"/>
          <w:sz w:val="24"/>
          <w:szCs w:val="24"/>
        </w:rPr>
        <w:t xml:space="preserve">VII. </w:t>
      </w:r>
      <w:r w:rsidRPr="00856859">
        <w:rPr>
          <w:rFonts w:ascii="Times New Roman" w:hAnsi="Times New Roman" w:cs="Times New Roman"/>
          <w:sz w:val="24"/>
          <w:szCs w:val="24"/>
          <w:u w:val="single"/>
        </w:rPr>
        <w:t>No Retaliation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There shall be no retaliation against any person who has, in good faith, filed a grievance 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this policy, assisted in the filing of such a grievance, or served as a witness with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respect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to such a grievance, rejected harassment or discrimination by others, or who has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taken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reasonable action to stop unlawful harassment or discrimination.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BC" w:rsidRPr="00C56EBC">
        <w:rPr>
          <w:rFonts w:ascii="Times New Roman" w:hAnsi="Times New Roman" w:cs="Times New Roman"/>
          <w:sz w:val="24"/>
          <w:szCs w:val="24"/>
        </w:rPr>
        <w:t>Any individual who</w:t>
      </w:r>
    </w:p>
    <w:p w:rsidR="00856859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believes</w:t>
      </w:r>
      <w:proofErr w:type="gramEnd"/>
      <w:r w:rsidR="00C56EBC" w:rsidRPr="00C56EBC">
        <w:rPr>
          <w:rFonts w:ascii="Times New Roman" w:hAnsi="Times New Roman" w:cs="Times New Roman"/>
          <w:sz w:val="24"/>
          <w:szCs w:val="24"/>
        </w:rPr>
        <w:t xml:space="preserve"> he or she has been subject to retaliation must report the matter to the Title IX/Equal</w:t>
      </w:r>
    </w:p>
    <w:p w:rsidR="002D0467" w:rsidRPr="00722297" w:rsidRDefault="00856859" w:rsidP="00C56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EBC" w:rsidRPr="00C56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EBC" w:rsidRPr="00C56EBC">
        <w:rPr>
          <w:rFonts w:ascii="Times New Roman" w:hAnsi="Times New Roman" w:cs="Times New Roman"/>
          <w:sz w:val="24"/>
          <w:szCs w:val="24"/>
        </w:rPr>
        <w:t>Opportunity Coordinator</w:t>
      </w:r>
      <w:r w:rsidR="00C56E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2D0467" w:rsidRPr="00722297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98A"/>
    <w:multiLevelType w:val="hybridMultilevel"/>
    <w:tmpl w:val="DF9ACB72"/>
    <w:lvl w:ilvl="0" w:tplc="619AD3D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F60B37"/>
    <w:multiLevelType w:val="hybridMultilevel"/>
    <w:tmpl w:val="E8E64CE2"/>
    <w:lvl w:ilvl="0" w:tplc="4D3C8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D30E7F"/>
    <w:multiLevelType w:val="hybridMultilevel"/>
    <w:tmpl w:val="E924D0B2"/>
    <w:lvl w:ilvl="0" w:tplc="2E12E78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702D3"/>
    <w:multiLevelType w:val="hybridMultilevel"/>
    <w:tmpl w:val="D6C6F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03789"/>
    <w:multiLevelType w:val="hybridMultilevel"/>
    <w:tmpl w:val="068A4F90"/>
    <w:lvl w:ilvl="0" w:tplc="75E2C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C3202"/>
    <w:multiLevelType w:val="hybridMultilevel"/>
    <w:tmpl w:val="8804741C"/>
    <w:lvl w:ilvl="0" w:tplc="B87AD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0621C8"/>
    <w:multiLevelType w:val="hybridMultilevel"/>
    <w:tmpl w:val="DD72FB34"/>
    <w:lvl w:ilvl="0" w:tplc="E89AD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BC1620"/>
    <w:multiLevelType w:val="hybridMultilevel"/>
    <w:tmpl w:val="5BFC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1B3CA7"/>
    <w:multiLevelType w:val="hybridMultilevel"/>
    <w:tmpl w:val="22709188"/>
    <w:lvl w:ilvl="0" w:tplc="0D802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314E16"/>
    <w:multiLevelType w:val="hybridMultilevel"/>
    <w:tmpl w:val="051A0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965AC5"/>
    <w:multiLevelType w:val="hybridMultilevel"/>
    <w:tmpl w:val="CAF24132"/>
    <w:lvl w:ilvl="0" w:tplc="FD5C431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0C1580"/>
    <w:multiLevelType w:val="hybridMultilevel"/>
    <w:tmpl w:val="7722D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745B2"/>
    <w:multiLevelType w:val="hybridMultilevel"/>
    <w:tmpl w:val="2D965A22"/>
    <w:lvl w:ilvl="0" w:tplc="0F42C21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83527"/>
    <w:multiLevelType w:val="hybridMultilevel"/>
    <w:tmpl w:val="4726FD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86950"/>
    <w:multiLevelType w:val="hybridMultilevel"/>
    <w:tmpl w:val="212AC794"/>
    <w:lvl w:ilvl="0" w:tplc="77CC5CB6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58464965"/>
    <w:multiLevelType w:val="hybridMultilevel"/>
    <w:tmpl w:val="93AA4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F5544"/>
    <w:multiLevelType w:val="hybridMultilevel"/>
    <w:tmpl w:val="5BB21238"/>
    <w:lvl w:ilvl="0" w:tplc="6BA4088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A302D3A"/>
    <w:multiLevelType w:val="hybridMultilevel"/>
    <w:tmpl w:val="C5F4B778"/>
    <w:lvl w:ilvl="0" w:tplc="4DD085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2E6F25"/>
    <w:multiLevelType w:val="hybridMultilevel"/>
    <w:tmpl w:val="1B12C4DE"/>
    <w:lvl w:ilvl="0" w:tplc="5FCA477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6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6B5001"/>
    <w:multiLevelType w:val="hybridMultilevel"/>
    <w:tmpl w:val="F318A61A"/>
    <w:lvl w:ilvl="0" w:tplc="11E618A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64572E42"/>
    <w:multiLevelType w:val="hybridMultilevel"/>
    <w:tmpl w:val="DE32A098"/>
    <w:lvl w:ilvl="0" w:tplc="1B7E103A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9">
    <w:nsid w:val="65611600"/>
    <w:multiLevelType w:val="hybridMultilevel"/>
    <w:tmpl w:val="20301642"/>
    <w:lvl w:ilvl="0" w:tplc="5246C4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C138E0"/>
    <w:multiLevelType w:val="hybridMultilevel"/>
    <w:tmpl w:val="D05875D8"/>
    <w:lvl w:ilvl="0" w:tplc="8E6092A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BAD21EB"/>
    <w:multiLevelType w:val="hybridMultilevel"/>
    <w:tmpl w:val="EBBADE78"/>
    <w:lvl w:ilvl="0" w:tplc="A7EA60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0E665F"/>
    <w:multiLevelType w:val="hybridMultilevel"/>
    <w:tmpl w:val="281872FE"/>
    <w:lvl w:ilvl="0" w:tplc="E4147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5B7557"/>
    <w:multiLevelType w:val="hybridMultilevel"/>
    <w:tmpl w:val="F18C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2B5FBB"/>
    <w:multiLevelType w:val="hybridMultilevel"/>
    <w:tmpl w:val="AF028C60"/>
    <w:lvl w:ilvl="0" w:tplc="8CB2FFB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7752522A"/>
    <w:multiLevelType w:val="hybridMultilevel"/>
    <w:tmpl w:val="32C873AA"/>
    <w:lvl w:ilvl="0" w:tplc="0B401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273A06"/>
    <w:multiLevelType w:val="hybridMultilevel"/>
    <w:tmpl w:val="B7443C30"/>
    <w:lvl w:ilvl="0" w:tplc="1186A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6"/>
  </w:num>
  <w:num w:numId="2">
    <w:abstractNumId w:val="2"/>
  </w:num>
  <w:num w:numId="3">
    <w:abstractNumId w:val="14"/>
  </w:num>
  <w:num w:numId="4">
    <w:abstractNumId w:val="6"/>
  </w:num>
  <w:num w:numId="5">
    <w:abstractNumId w:val="34"/>
  </w:num>
  <w:num w:numId="6">
    <w:abstractNumId w:val="4"/>
  </w:num>
  <w:num w:numId="7">
    <w:abstractNumId w:val="22"/>
  </w:num>
  <w:num w:numId="8">
    <w:abstractNumId w:val="16"/>
  </w:num>
  <w:num w:numId="9">
    <w:abstractNumId w:val="28"/>
  </w:num>
  <w:num w:numId="10">
    <w:abstractNumId w:val="27"/>
  </w:num>
  <w:num w:numId="11">
    <w:abstractNumId w:val="41"/>
  </w:num>
  <w:num w:numId="12">
    <w:abstractNumId w:val="26"/>
  </w:num>
  <w:num w:numId="13">
    <w:abstractNumId w:val="5"/>
  </w:num>
  <w:num w:numId="14">
    <w:abstractNumId w:val="48"/>
  </w:num>
  <w:num w:numId="15">
    <w:abstractNumId w:val="7"/>
  </w:num>
  <w:num w:numId="16">
    <w:abstractNumId w:val="24"/>
  </w:num>
  <w:num w:numId="17">
    <w:abstractNumId w:val="21"/>
  </w:num>
  <w:num w:numId="18">
    <w:abstractNumId w:val="18"/>
  </w:num>
  <w:num w:numId="19">
    <w:abstractNumId w:val="19"/>
  </w:num>
  <w:num w:numId="20">
    <w:abstractNumId w:val="13"/>
  </w:num>
  <w:num w:numId="21">
    <w:abstractNumId w:val="49"/>
  </w:num>
  <w:num w:numId="22">
    <w:abstractNumId w:val="44"/>
  </w:num>
  <w:num w:numId="23">
    <w:abstractNumId w:val="1"/>
  </w:num>
  <w:num w:numId="24">
    <w:abstractNumId w:val="15"/>
  </w:num>
  <w:num w:numId="25">
    <w:abstractNumId w:val="11"/>
  </w:num>
  <w:num w:numId="26">
    <w:abstractNumId w:val="17"/>
  </w:num>
  <w:num w:numId="27">
    <w:abstractNumId w:val="42"/>
  </w:num>
  <w:num w:numId="28">
    <w:abstractNumId w:val="46"/>
  </w:num>
  <w:num w:numId="29">
    <w:abstractNumId w:val="31"/>
  </w:num>
  <w:num w:numId="30">
    <w:abstractNumId w:val="43"/>
  </w:num>
  <w:num w:numId="31">
    <w:abstractNumId w:val="9"/>
  </w:num>
  <w:num w:numId="32">
    <w:abstractNumId w:val="35"/>
  </w:num>
  <w:num w:numId="33">
    <w:abstractNumId w:val="3"/>
  </w:num>
  <w:num w:numId="34">
    <w:abstractNumId w:val="38"/>
  </w:num>
  <w:num w:numId="35">
    <w:abstractNumId w:val="39"/>
  </w:num>
  <w:num w:numId="36">
    <w:abstractNumId w:val="12"/>
  </w:num>
  <w:num w:numId="37">
    <w:abstractNumId w:val="25"/>
  </w:num>
  <w:num w:numId="38">
    <w:abstractNumId w:val="33"/>
  </w:num>
  <w:num w:numId="39">
    <w:abstractNumId w:val="23"/>
  </w:num>
  <w:num w:numId="40">
    <w:abstractNumId w:val="10"/>
  </w:num>
  <w:num w:numId="41">
    <w:abstractNumId w:val="8"/>
  </w:num>
  <w:num w:numId="42">
    <w:abstractNumId w:val="45"/>
  </w:num>
  <w:num w:numId="43">
    <w:abstractNumId w:val="0"/>
  </w:num>
  <w:num w:numId="44">
    <w:abstractNumId w:val="37"/>
  </w:num>
  <w:num w:numId="45">
    <w:abstractNumId w:val="30"/>
  </w:num>
  <w:num w:numId="46">
    <w:abstractNumId w:val="40"/>
  </w:num>
  <w:num w:numId="47">
    <w:abstractNumId w:val="29"/>
  </w:num>
  <w:num w:numId="48">
    <w:abstractNumId w:val="47"/>
  </w:num>
  <w:num w:numId="49">
    <w:abstractNumId w:val="2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355D"/>
    <w:rsid w:val="000041C1"/>
    <w:rsid w:val="00022FE2"/>
    <w:rsid w:val="0004366D"/>
    <w:rsid w:val="00057F49"/>
    <w:rsid w:val="00097E06"/>
    <w:rsid w:val="000A1ACE"/>
    <w:rsid w:val="000B227F"/>
    <w:rsid w:val="000C3527"/>
    <w:rsid w:val="00121ACC"/>
    <w:rsid w:val="00142D1C"/>
    <w:rsid w:val="00154551"/>
    <w:rsid w:val="001931A6"/>
    <w:rsid w:val="001A3E7F"/>
    <w:rsid w:val="001B4411"/>
    <w:rsid w:val="001B64A6"/>
    <w:rsid w:val="001C0532"/>
    <w:rsid w:val="001C166D"/>
    <w:rsid w:val="001E4D37"/>
    <w:rsid w:val="00202FE7"/>
    <w:rsid w:val="002045D4"/>
    <w:rsid w:val="00262EC7"/>
    <w:rsid w:val="00264C3F"/>
    <w:rsid w:val="002B4E48"/>
    <w:rsid w:val="002B5566"/>
    <w:rsid w:val="002B7BFA"/>
    <w:rsid w:val="002C1FE5"/>
    <w:rsid w:val="002C450D"/>
    <w:rsid w:val="002D0467"/>
    <w:rsid w:val="002E4F9A"/>
    <w:rsid w:val="00316CB1"/>
    <w:rsid w:val="003328AD"/>
    <w:rsid w:val="00332F66"/>
    <w:rsid w:val="003426CF"/>
    <w:rsid w:val="003C4111"/>
    <w:rsid w:val="003D3471"/>
    <w:rsid w:val="00401BF9"/>
    <w:rsid w:val="00414D5B"/>
    <w:rsid w:val="004310E1"/>
    <w:rsid w:val="00435245"/>
    <w:rsid w:val="0048429D"/>
    <w:rsid w:val="004A46C5"/>
    <w:rsid w:val="004A59A9"/>
    <w:rsid w:val="004B493E"/>
    <w:rsid w:val="004D04A8"/>
    <w:rsid w:val="00503F34"/>
    <w:rsid w:val="00505071"/>
    <w:rsid w:val="00531D40"/>
    <w:rsid w:val="00536E8C"/>
    <w:rsid w:val="00553772"/>
    <w:rsid w:val="005542B2"/>
    <w:rsid w:val="00554B67"/>
    <w:rsid w:val="00565CFC"/>
    <w:rsid w:val="00571B48"/>
    <w:rsid w:val="00586C05"/>
    <w:rsid w:val="00594CC9"/>
    <w:rsid w:val="005A4E19"/>
    <w:rsid w:val="005B1936"/>
    <w:rsid w:val="005C6AF3"/>
    <w:rsid w:val="005D6201"/>
    <w:rsid w:val="005F744C"/>
    <w:rsid w:val="00602FD1"/>
    <w:rsid w:val="0060408A"/>
    <w:rsid w:val="006041A2"/>
    <w:rsid w:val="0063740F"/>
    <w:rsid w:val="006717AA"/>
    <w:rsid w:val="00692B4F"/>
    <w:rsid w:val="00695865"/>
    <w:rsid w:val="006A1041"/>
    <w:rsid w:val="006D5CBF"/>
    <w:rsid w:val="006E37CE"/>
    <w:rsid w:val="006E3AAE"/>
    <w:rsid w:val="006E6C9B"/>
    <w:rsid w:val="006F2B00"/>
    <w:rsid w:val="007160F0"/>
    <w:rsid w:val="00722297"/>
    <w:rsid w:val="00750561"/>
    <w:rsid w:val="00750A40"/>
    <w:rsid w:val="00753AE3"/>
    <w:rsid w:val="00767CA7"/>
    <w:rsid w:val="0078775E"/>
    <w:rsid w:val="00792C29"/>
    <w:rsid w:val="007931FF"/>
    <w:rsid w:val="007C7E40"/>
    <w:rsid w:val="00834646"/>
    <w:rsid w:val="00841375"/>
    <w:rsid w:val="00842797"/>
    <w:rsid w:val="00855970"/>
    <w:rsid w:val="00856859"/>
    <w:rsid w:val="008861A9"/>
    <w:rsid w:val="00887E3D"/>
    <w:rsid w:val="00890C55"/>
    <w:rsid w:val="008B6631"/>
    <w:rsid w:val="008C1028"/>
    <w:rsid w:val="008C2CFB"/>
    <w:rsid w:val="008D2C17"/>
    <w:rsid w:val="00920517"/>
    <w:rsid w:val="009423A5"/>
    <w:rsid w:val="0095049A"/>
    <w:rsid w:val="00951D62"/>
    <w:rsid w:val="00956888"/>
    <w:rsid w:val="0098062B"/>
    <w:rsid w:val="00994442"/>
    <w:rsid w:val="009A4BAB"/>
    <w:rsid w:val="00A00CD2"/>
    <w:rsid w:val="00A032C9"/>
    <w:rsid w:val="00A3649C"/>
    <w:rsid w:val="00A41C14"/>
    <w:rsid w:val="00A508F9"/>
    <w:rsid w:val="00A90C03"/>
    <w:rsid w:val="00AB2B7C"/>
    <w:rsid w:val="00AB517A"/>
    <w:rsid w:val="00AB567C"/>
    <w:rsid w:val="00AB6F77"/>
    <w:rsid w:val="00AE0E3D"/>
    <w:rsid w:val="00B102E5"/>
    <w:rsid w:val="00B54C5C"/>
    <w:rsid w:val="00B86979"/>
    <w:rsid w:val="00BB4136"/>
    <w:rsid w:val="00BF2973"/>
    <w:rsid w:val="00C073D5"/>
    <w:rsid w:val="00C232AD"/>
    <w:rsid w:val="00C37E4D"/>
    <w:rsid w:val="00C41049"/>
    <w:rsid w:val="00C56EBC"/>
    <w:rsid w:val="00C83EFF"/>
    <w:rsid w:val="00C95F93"/>
    <w:rsid w:val="00CC63A1"/>
    <w:rsid w:val="00CC69CA"/>
    <w:rsid w:val="00CD7563"/>
    <w:rsid w:val="00CE1458"/>
    <w:rsid w:val="00CE6F62"/>
    <w:rsid w:val="00CF0D08"/>
    <w:rsid w:val="00D1281E"/>
    <w:rsid w:val="00D2243A"/>
    <w:rsid w:val="00D26601"/>
    <w:rsid w:val="00D4438D"/>
    <w:rsid w:val="00D61CAA"/>
    <w:rsid w:val="00D7179B"/>
    <w:rsid w:val="00D71B06"/>
    <w:rsid w:val="00D7716C"/>
    <w:rsid w:val="00D8411F"/>
    <w:rsid w:val="00DA06C5"/>
    <w:rsid w:val="00DA3C78"/>
    <w:rsid w:val="00DA5422"/>
    <w:rsid w:val="00DB02B5"/>
    <w:rsid w:val="00DC42F9"/>
    <w:rsid w:val="00DD432F"/>
    <w:rsid w:val="00DD4A2B"/>
    <w:rsid w:val="00DE60A4"/>
    <w:rsid w:val="00DE6E1A"/>
    <w:rsid w:val="00DF0261"/>
    <w:rsid w:val="00E063AE"/>
    <w:rsid w:val="00E06F72"/>
    <w:rsid w:val="00E3453C"/>
    <w:rsid w:val="00E37BEA"/>
    <w:rsid w:val="00E44797"/>
    <w:rsid w:val="00E77B5E"/>
    <w:rsid w:val="00E849DC"/>
    <w:rsid w:val="00E932DB"/>
    <w:rsid w:val="00EA2874"/>
    <w:rsid w:val="00EA4705"/>
    <w:rsid w:val="00EB16CE"/>
    <w:rsid w:val="00EC7E38"/>
    <w:rsid w:val="00ED29D8"/>
    <w:rsid w:val="00ED30B4"/>
    <w:rsid w:val="00F26BBD"/>
    <w:rsid w:val="00F615F9"/>
    <w:rsid w:val="00F854C8"/>
    <w:rsid w:val="00F928B7"/>
    <w:rsid w:val="00F96517"/>
    <w:rsid w:val="00FA018B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14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8</cp:revision>
  <cp:lastPrinted>2013-07-31T18:19:00Z</cp:lastPrinted>
  <dcterms:created xsi:type="dcterms:W3CDTF">2013-08-17T22:54:00Z</dcterms:created>
  <dcterms:modified xsi:type="dcterms:W3CDTF">2014-02-14T18:07:00Z</dcterms:modified>
</cp:coreProperties>
</file>